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kinsoku w:val="0"/>
        <w:overflowPunct w:val="0"/>
        <w:spacing w:before="20" w:after="20" w:line="322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etické posúdenie projektu/výskumu</w:t>
      </w:r>
    </w:p>
    <w:p>
      <w:pPr>
        <w:pStyle w:val="BodyText"/>
        <w:kinsoku w:val="0"/>
        <w:overflowPunct w:val="0"/>
        <w:spacing w:before="20" w:after="20" w:line="322" w:lineRule="exact"/>
        <w:ind w:left="0"/>
        <w:jc w:val="center"/>
        <w:rPr>
          <w:sz w:val="28"/>
          <w:szCs w:val="28"/>
        </w:rPr>
      </w:pPr>
    </w:p>
    <w:p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Kto žiadosť podáva</w:t>
      </w:r>
    </w:p>
    <w:p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  <w:highlight w:val="yellow"/>
        </w:rPr>
        <w:t>meno výskumníka/výskumníčky, pozícia a kontaktné údaje (ak nie je z ústavu)</w:t>
      </w:r>
    </w:p>
    <w:p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Názov projektu</w:t>
      </w:r>
    </w:p>
    <w:p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</w:p>
    <w:p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Popis projektu</w:t>
      </w:r>
    </w:p>
    <w:p>
      <w:pPr>
        <w:pStyle w:val="BodyText"/>
        <w:numPr>
          <w:ilvl w:val="0"/>
          <w:numId w:val="5"/>
        </w:numPr>
        <w:kinsoku w:val="0"/>
        <w:overflowPunct w:val="0"/>
        <w:spacing w:before="20" w:after="20"/>
        <w:ind w:left="426"/>
        <w:jc w:val="both"/>
        <w:rPr>
          <w:bCs/>
          <w:szCs w:val="28"/>
        </w:rPr>
      </w:pPr>
      <w:r>
        <w:rPr>
          <w:bCs/>
          <w:szCs w:val="28"/>
        </w:rPr>
        <w:t xml:space="preserve">stručne popísať projekt/výskum (v zmysle abstraktu) 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ciele, 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spôsob riešenia projektu, 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cieľové skupiny (jedná sa o zraniteľnejšiu populáciu?), kde ich budete </w:t>
      </w:r>
      <w:proofErr w:type="spellStart"/>
      <w:r>
        <w:rPr>
          <w:bCs/>
          <w:szCs w:val="28"/>
        </w:rPr>
        <w:t>rekrutovať</w:t>
      </w:r>
      <w:proofErr w:type="spellEnd"/>
      <w:r>
        <w:rPr>
          <w:bCs/>
          <w:szCs w:val="28"/>
        </w:rPr>
        <w:t xml:space="preserve"> (vstupujú do výskumu dobrovoľne?), získavanie informovaného súhlasu (ako, od koho), údaje, ktoré budete zisťovať (+ citlivé údaje napr. údaje o poruchách, informácie, ktoré by mohli viesť k </w:t>
      </w:r>
      <w:proofErr w:type="spellStart"/>
      <w:r>
        <w:rPr>
          <w:bCs/>
          <w:szCs w:val="28"/>
        </w:rPr>
        <w:t>tresno</w:t>
      </w:r>
      <w:proofErr w:type="spellEnd"/>
      <w:r>
        <w:rPr>
          <w:bCs/>
          <w:szCs w:val="28"/>
        </w:rPr>
        <w:t xml:space="preserve">-právnemu postihu, ktoré by mohli participantom uškodiť, spôsobiť voči nim </w:t>
      </w:r>
      <w:proofErr w:type="spellStart"/>
      <w:r>
        <w:rPr>
          <w:bCs/>
          <w:szCs w:val="28"/>
        </w:rPr>
        <w:t>hostilitu</w:t>
      </w:r>
      <w:proofErr w:type="spellEnd"/>
      <w:r>
        <w:rPr>
          <w:bCs/>
          <w:szCs w:val="28"/>
        </w:rPr>
        <w:t xml:space="preserve"> alebo ich vystaviť stresu či obavám zo strápnenia)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>čo budú participanti robiť (je povaha použitých metód alebo procedúra výskumu zaťažujúcejšia, ako bežná kancelárska práca?),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aké dáta budete získavať, ako s nimi budete narábať, na čo ich využijete a kto k nim bude mať prístup (je výskum anonymný? ak nie, ako budete dáta anonymizovať?) 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>popíšte metódy/postupy a úložiská na správu dát</w:t>
      </w:r>
      <w:bookmarkStart w:id="0" w:name="_GoBack"/>
      <w:bookmarkEnd w:id="0"/>
      <w:r>
        <w:rPr>
          <w:bCs/>
          <w:szCs w:val="28"/>
        </w:rPr>
        <w:t xml:space="preserve"> (anonymizovaných a osobných údajov, nahrávok a prepisov dát) a zdieľanie získaných dát (repozitáre, publikovanie s článkom, iné).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>prínosy a riziká (všeobecné aj individuálne pre participantov)</w:t>
      </w:r>
    </w:p>
    <w:p>
      <w:pPr>
        <w:pStyle w:val="BodyText"/>
        <w:numPr>
          <w:ilvl w:val="0"/>
          <w:numId w:val="6"/>
        </w:numPr>
        <w:kinsoku w:val="0"/>
        <w:overflowPunct w:val="0"/>
        <w:spacing w:before="20" w:after="2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debriefing</w:t>
      </w:r>
      <w:proofErr w:type="spellEnd"/>
      <w:r>
        <w:rPr>
          <w:bCs/>
          <w:szCs w:val="28"/>
        </w:rPr>
        <w:t xml:space="preserve"> (napr. ako budete postupovať v prípade experimentálnej manipulácie, pri ktorej zavádzate participantov, resp. neprezrádzate reálne výskumné ciele?)</w:t>
      </w:r>
    </w:p>
    <w:p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</w:p>
    <w:p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Prílohy</w:t>
      </w:r>
    </w:p>
    <w:p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  <w:r>
        <w:rPr>
          <w:bCs/>
          <w:szCs w:val="28"/>
        </w:rPr>
        <w:t>Informovaný súhlas, metódy a iné</w:t>
      </w:r>
    </w:p>
    <w:sectPr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1FFF" w16cex:dateUtc="2022-02-28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default"/>
  </w:font>
  <w:font w:name="Bebas Neu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line="408" w:lineRule="auto"/>
      <w:ind w:left="-1133" w:right="242"/>
      <w:rPr>
        <w:rFonts w:ascii="Muli" w:eastAsia="Muli" w:hAnsi="Muli" w:cs="Muli"/>
        <w:color w:val="3D2369"/>
        <w:sz w:val="20"/>
        <w:szCs w:val="20"/>
      </w:rPr>
    </w:pPr>
    <w:r>
      <w:rPr>
        <w:rFonts w:ascii="Muli" w:eastAsia="Muli" w:hAnsi="Muli" w:cs="Muli"/>
        <w:noProof/>
        <w:color w:val="3D2369"/>
        <w:sz w:val="20"/>
        <w:szCs w:val="20"/>
        <w:lang w:val="en-GB"/>
      </w:rPr>
      <w:drawing>
        <wp:inline distT="114300" distB="114300" distL="114300" distR="114300">
          <wp:extent cx="7129463" cy="352425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16115"/>
                  <a:stretch>
                    <a:fillRect/>
                  </a:stretch>
                </pic:blipFill>
                <pic:spPr>
                  <a:xfrm>
                    <a:off x="0" y="0"/>
                    <a:ext cx="7129463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>
    <w:pPr>
      <w:spacing w:line="360" w:lineRule="auto"/>
      <w:ind w:left="-992"/>
      <w:rPr>
        <w:rFonts w:ascii="Bebas Neue" w:eastAsia="Bebas Neue" w:hAnsi="Bebas Neue" w:cs="Bebas Neue"/>
        <w:color w:val="666666"/>
      </w:rPr>
    </w:pPr>
    <w:r>
      <w:rPr>
        <w:rFonts w:ascii="Bebas Neue" w:eastAsia="Bebas Neue" w:hAnsi="Bebas Neue" w:cs="Bebas Neue"/>
        <w:color w:val="666666"/>
      </w:rPr>
      <w:t>ÚSTAV VÝSKUMU SOCIÁLNEJ KOMUNIKÁCIE SLOVENSKEJ AKADÉMIE VIED, v. v. i.</w:t>
    </w:r>
  </w:p>
  <w:p>
    <w:pPr>
      <w:spacing w:line="360" w:lineRule="auto"/>
      <w:ind w:left="-992"/>
      <w:rPr>
        <w:rFonts w:ascii="Bebas Neue" w:eastAsia="Bebas Neue" w:hAnsi="Bebas Neue" w:cs="Bebas Neue"/>
        <w:color w:val="666666"/>
      </w:rPr>
    </w:pPr>
    <w:r>
      <w:rPr>
        <w:rFonts w:ascii="Bebas Neue" w:eastAsia="Bebas Neue" w:hAnsi="Bebas Neue" w:cs="Bebas Neue"/>
        <w:color w:val="666666"/>
      </w:rPr>
      <w:t xml:space="preserve">DÚBRAVSKÁ CESTA 9, 841 04 BRATISLAVA 4, SLOVENSKÁ REPUBLIKA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  </w:t>
    </w:r>
    <w:r>
      <w:rPr>
        <w:rFonts w:ascii="Bebas Neue" w:eastAsia="Bebas Neue" w:hAnsi="Bebas Neue" w:cs="Bebas Neue"/>
        <w:color w:val="666666"/>
      </w:rPr>
      <w:t xml:space="preserve">IČO: 00679917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 </w:t>
    </w:r>
    <w:r>
      <w:rPr>
        <w:rFonts w:ascii="Bebas Neue" w:eastAsia="Bebas Neue" w:hAnsi="Bebas Neue" w:cs="Bebas Neue"/>
        <w:color w:val="666666"/>
      </w:rPr>
      <w:t>DIČ: 021346085</w:t>
    </w:r>
  </w:p>
  <w:p>
    <w:pPr>
      <w:spacing w:line="240" w:lineRule="auto"/>
      <w:ind w:left="-992"/>
      <w:rPr>
        <w:rFonts w:ascii="Bebas Neue" w:eastAsia="Bebas Neue" w:hAnsi="Bebas Neue" w:cs="Bebas Neue"/>
        <w:color w:val="666666"/>
      </w:rPr>
    </w:pPr>
    <w:r>
      <w:rPr>
        <w:rFonts w:ascii="Bebas Neue" w:eastAsia="Bebas Neue" w:hAnsi="Bebas Neue" w:cs="Bebas Neue"/>
        <w:color w:val="666666"/>
      </w:rPr>
      <w:t xml:space="preserve">+421 2/5477 5683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 </w:t>
    </w:r>
    <w:r>
      <w:rPr>
        <w:rFonts w:ascii="Bebas Neue" w:eastAsia="Bebas Neue" w:hAnsi="Bebas Neue" w:cs="Bebas Neue"/>
        <w:color w:val="666666"/>
      </w:rPr>
      <w:t xml:space="preserve"> UVSK</w:t>
    </w:r>
    <w:hyperlink r:id="rId2">
      <w:r>
        <w:rPr>
          <w:rFonts w:ascii="Bebas Neue" w:eastAsia="Bebas Neue" w:hAnsi="Bebas Neue" w:cs="Bebas Neue"/>
          <w:color w:val="666666"/>
        </w:rPr>
        <w:t>@SAVBA.</w:t>
      </w:r>
    </w:hyperlink>
    <w:r>
      <w:rPr>
        <w:rFonts w:ascii="Bebas Neue" w:eastAsia="Bebas Neue" w:hAnsi="Bebas Neue" w:cs="Bebas Neue"/>
        <w:color w:val="666666"/>
      </w:rPr>
      <w:t xml:space="preserve">SK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</w:t>
    </w:r>
    <w:r>
      <w:rPr>
        <w:rFonts w:ascii="Bebas Neue" w:eastAsia="Bebas Neue" w:hAnsi="Bebas Neue" w:cs="Bebas Neue"/>
        <w:color w:val="666666"/>
      </w:rPr>
      <w:t xml:space="preserve">  WWW.UVSK.SAV.SK</w:t>
    </w:r>
  </w:p>
  <w:p>
    <w:pPr>
      <w:spacing w:line="360" w:lineRule="auto"/>
      <w:ind w:left="-992"/>
      <w:rPr>
        <w:rFonts w:ascii="Bebas Neue" w:eastAsia="Bebas Neue" w:hAnsi="Bebas Neue" w:cs="Bebas Neue"/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line="408" w:lineRule="auto"/>
      <w:jc w:val="center"/>
      <w:rPr>
        <w:rFonts w:ascii="Muli" w:eastAsia="Muli" w:hAnsi="Muli" w:cs="Muli"/>
        <w:color w:val="3D2369"/>
        <w:sz w:val="20"/>
        <w:szCs w:val="20"/>
      </w:rPr>
    </w:pPr>
  </w:p>
  <w:p>
    <w:pPr>
      <w:spacing w:line="408" w:lineRule="auto"/>
      <w:ind w:left="-1133"/>
      <w:rPr>
        <w:rFonts w:ascii="Muli" w:eastAsia="Muli" w:hAnsi="Muli" w:cs="Muli"/>
        <w:color w:val="3D2369"/>
        <w:sz w:val="20"/>
        <w:szCs w:val="20"/>
      </w:rPr>
    </w:pPr>
    <w:r>
      <w:rPr>
        <w:noProof/>
      </w:rPr>
      <w:drawing>
        <wp:inline distT="0" distB="0" distL="0" distR="0">
          <wp:extent cx="1917700" cy="640299"/>
          <wp:effectExtent l="0" t="0" r="635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47" cy="64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408" w:lineRule="auto"/>
      <w:ind w:left="-1133" w:right="242"/>
      <w:jc w:val="center"/>
      <w:rPr>
        <w:rFonts w:ascii="Muli" w:eastAsia="Muli" w:hAnsi="Muli" w:cs="Muli"/>
        <w:color w:val="3D2369"/>
        <w:sz w:val="20"/>
        <w:szCs w:val="20"/>
      </w:rPr>
    </w:pPr>
    <w:r>
      <w:rPr>
        <w:rFonts w:ascii="Muli" w:eastAsia="Muli" w:hAnsi="Muli" w:cs="Muli"/>
        <w:noProof/>
        <w:color w:val="3D2369"/>
        <w:sz w:val="20"/>
        <w:szCs w:val="20"/>
        <w:lang w:val="en-GB"/>
      </w:rPr>
      <w:drawing>
        <wp:inline distT="114300" distB="114300" distL="114300" distR="114300">
          <wp:extent cx="7129309" cy="3456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309" cy="34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BA62E020"/>
    <w:lvl w:ilvl="0">
      <w:start w:val="1"/>
      <w:numFmt w:val="lowerLetter"/>
      <w:lvlText w:val="%1)"/>
      <w:lvlJc w:val="left"/>
      <w:pPr>
        <w:ind w:left="1908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11" w:hanging="260"/>
      </w:pPr>
    </w:lvl>
    <w:lvl w:ilvl="2">
      <w:numFmt w:val="bullet"/>
      <w:lvlText w:val="•"/>
      <w:lvlJc w:val="left"/>
      <w:pPr>
        <w:ind w:left="3313" w:hanging="260"/>
      </w:pPr>
    </w:lvl>
    <w:lvl w:ilvl="3">
      <w:numFmt w:val="bullet"/>
      <w:lvlText w:val="•"/>
      <w:lvlJc w:val="left"/>
      <w:pPr>
        <w:ind w:left="4015" w:hanging="260"/>
      </w:pPr>
    </w:lvl>
    <w:lvl w:ilvl="4">
      <w:numFmt w:val="bullet"/>
      <w:lvlText w:val="•"/>
      <w:lvlJc w:val="left"/>
      <w:pPr>
        <w:ind w:left="4717" w:hanging="260"/>
      </w:pPr>
    </w:lvl>
    <w:lvl w:ilvl="5">
      <w:numFmt w:val="bullet"/>
      <w:lvlText w:val="•"/>
      <w:lvlJc w:val="left"/>
      <w:pPr>
        <w:ind w:left="5420" w:hanging="260"/>
      </w:pPr>
    </w:lvl>
    <w:lvl w:ilvl="6">
      <w:numFmt w:val="bullet"/>
      <w:lvlText w:val="•"/>
      <w:lvlJc w:val="left"/>
      <w:pPr>
        <w:ind w:left="6122" w:hanging="260"/>
      </w:pPr>
    </w:lvl>
    <w:lvl w:ilvl="7">
      <w:numFmt w:val="bullet"/>
      <w:lvlText w:val="•"/>
      <w:lvlJc w:val="left"/>
      <w:pPr>
        <w:ind w:left="6824" w:hanging="260"/>
      </w:pPr>
    </w:lvl>
    <w:lvl w:ilvl="8">
      <w:numFmt w:val="bullet"/>
      <w:lvlText w:val="•"/>
      <w:lvlJc w:val="left"/>
      <w:pPr>
        <w:ind w:left="7526" w:hanging="260"/>
      </w:pPr>
    </w:lvl>
  </w:abstractNum>
  <w:abstractNum w:abstractNumId="1" w15:restartNumberingAfterBreak="0">
    <w:nsid w:val="16266FE3"/>
    <w:multiLevelType w:val="hybridMultilevel"/>
    <w:tmpl w:val="C66E1F48"/>
    <w:lvl w:ilvl="0" w:tplc="80B04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6A9"/>
    <w:multiLevelType w:val="hybridMultilevel"/>
    <w:tmpl w:val="07189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808"/>
    <w:multiLevelType w:val="hybridMultilevel"/>
    <w:tmpl w:val="9610888C"/>
    <w:lvl w:ilvl="0" w:tplc="A3A201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9B59DE"/>
    <w:multiLevelType w:val="hybridMultilevel"/>
    <w:tmpl w:val="22BE49B6"/>
    <w:lvl w:ilvl="0" w:tplc="41B8B3B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83201"/>
    <w:multiLevelType w:val="hybridMultilevel"/>
    <w:tmpl w:val="B88EC6F2"/>
    <w:lvl w:ilvl="0" w:tplc="A6F0D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30DE8-1A6D-D440-A376-547EE68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line="240" w:lineRule="auto"/>
      <w:ind w:left="233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table" w:styleId="TableGrid">
    <w:name w:val="Table Grid"/>
    <w:basedOn w:val="TableNormal"/>
    <w:uiPriority w:val="59"/>
    <w:unhideWhenUsed/>
    <w:pPr>
      <w:spacing w:line="240" w:lineRule="auto"/>
    </w:pPr>
    <w:rPr>
      <w:rFonts w:asciiTheme="minorHAnsi" w:eastAsiaTheme="minorEastAsia" w:hAnsiTheme="minorHAns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sbk@savba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Kamila_U</dc:creator>
  <cp:lastModifiedBy>Kamila U</cp:lastModifiedBy>
  <cp:revision>15</cp:revision>
  <cp:lastPrinted>2021-02-08T15:19:00Z</cp:lastPrinted>
  <dcterms:created xsi:type="dcterms:W3CDTF">2022-08-09T07:57:00Z</dcterms:created>
  <dcterms:modified xsi:type="dcterms:W3CDTF">2024-02-09T15:22:00Z</dcterms:modified>
</cp:coreProperties>
</file>